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2B" w:rsidRDefault="0076552B" w:rsidP="0076552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18736967"/>
      <w:r>
        <w:rPr>
          <w:b/>
          <w:noProof/>
          <w:sz w:val="24"/>
        </w:rPr>
        <w:t>TSG SA Meeting #SP-81</w:t>
      </w:r>
      <w:r>
        <w:rPr>
          <w:b/>
          <w:noProof/>
          <w:sz w:val="24"/>
        </w:rPr>
        <w:tab/>
        <w:t>SP-180734</w:t>
      </w:r>
    </w:p>
    <w:p w:rsidR="0076552B" w:rsidRDefault="0076552B" w:rsidP="007655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12 - 14 September 2018, Gold Coast, Australia</w:t>
      </w:r>
    </w:p>
    <w:p w:rsidR="0076552B" w:rsidRPr="00663891" w:rsidRDefault="0076552B" w:rsidP="0076552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76552B" w:rsidRPr="0076552B" w:rsidRDefault="0076552B" w:rsidP="0076552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76552B">
        <w:rPr>
          <w:rFonts w:ascii="Arial" w:eastAsia="Arial Unicode MS" w:hAnsi="Arial" w:cs="Arial"/>
          <w:b/>
          <w:bCs/>
        </w:rPr>
        <w:t>SA WG2 Meeting #128</w:t>
      </w:r>
      <w:r w:rsidRPr="0076552B">
        <w:rPr>
          <w:rFonts w:ascii="Arial" w:eastAsia="Arial Unicode MS" w:hAnsi="Arial" w:cs="Arial"/>
          <w:b/>
          <w:bCs/>
        </w:rPr>
        <w:tab/>
        <w:t>S2-</w:t>
      </w:r>
      <w:bookmarkStart w:id="1" w:name="_GoBack"/>
      <w:bookmarkEnd w:id="1"/>
      <w:r w:rsidRPr="0076552B">
        <w:rPr>
          <w:rFonts w:ascii="Arial" w:eastAsia="Arial Unicode MS" w:hAnsi="Arial" w:cs="Arial"/>
          <w:b/>
          <w:bCs/>
        </w:rPr>
        <w:t>18</w:t>
      </w:r>
      <w:r w:rsidRPr="0076552B">
        <w:rPr>
          <w:rFonts w:ascii="Arial" w:eastAsia="Arial Unicode MS" w:hAnsi="Arial" w:cs="Arial" w:hint="eastAsia"/>
          <w:b/>
          <w:bCs/>
          <w:lang w:eastAsia="zh-CN"/>
        </w:rPr>
        <w:t>7296</w:t>
      </w:r>
    </w:p>
    <w:p w:rsidR="0076552B" w:rsidRPr="0076552B" w:rsidRDefault="0076552B" w:rsidP="0076552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76552B">
        <w:rPr>
          <w:rFonts w:ascii="Arial" w:eastAsia="Arial Unicode MS" w:hAnsi="Arial" w:cs="Arial"/>
          <w:b/>
          <w:bCs/>
        </w:rPr>
        <w:t>July 2 - 6, 2018, Vilnius, Lithuania</w:t>
      </w:r>
      <w:r w:rsidRPr="0076552B">
        <w:rPr>
          <w:rFonts w:ascii="Arial" w:eastAsia="Arial Unicode MS" w:hAnsi="Arial" w:cs="Arial"/>
          <w:b/>
          <w:bCs/>
        </w:rPr>
        <w:tab/>
        <w:t>(was S2-18</w:t>
      </w:r>
      <w:r w:rsidRPr="0076552B">
        <w:rPr>
          <w:rFonts w:ascii="Arial" w:eastAsia="Arial Unicode MS" w:hAnsi="Arial" w:cs="Arial" w:hint="eastAsia"/>
          <w:b/>
          <w:bCs/>
          <w:lang w:eastAsia="zh-CN"/>
        </w:rPr>
        <w:t>6695</w:t>
      </w:r>
      <w:r w:rsidRPr="0076552B">
        <w:rPr>
          <w:rFonts w:ascii="Arial" w:eastAsia="Arial Unicode MS" w:hAnsi="Arial" w:cs="Arial"/>
          <w:b/>
          <w:bCs/>
        </w:rPr>
        <w:t>)</w:t>
      </w:r>
    </w:p>
    <w:bookmarkEnd w:id="0"/>
    <w:p w:rsidR="0076552B" w:rsidRPr="0076552B" w:rsidRDefault="0076552B" w:rsidP="0076552B">
      <w:pPr>
        <w:ind w:left="2127" w:hanging="2127"/>
        <w:rPr>
          <w:rFonts w:ascii="Arial" w:hAnsi="Arial" w:cs="Arial"/>
          <w:b/>
          <w:color w:val="auto"/>
        </w:rPr>
      </w:pPr>
    </w:p>
    <w:p w:rsidR="0076552B" w:rsidRDefault="0076552B" w:rsidP="0076552B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  <w:lang w:eastAsia="zh-CN"/>
        </w:rPr>
        <w:t>SA WG2</w:t>
      </w:r>
    </w:p>
    <w:p w:rsidR="0076552B" w:rsidRPr="00642E15" w:rsidRDefault="0076552B" w:rsidP="0076552B">
      <w:pPr>
        <w:ind w:left="2127" w:hanging="2127"/>
        <w:rPr>
          <w:rFonts w:ascii="Arial" w:hAnsi="Arial" w:cs="Arial" w:hint="eastAsia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Updated SID: Study on Enhancement to the 5GC Location Services</w:t>
      </w:r>
    </w:p>
    <w:p w:rsidR="0076552B" w:rsidRPr="00642E15" w:rsidRDefault="0076552B" w:rsidP="0076552B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  <w:t>Approval</w:t>
      </w:r>
    </w:p>
    <w:p w:rsidR="0076552B" w:rsidRPr="00642E15" w:rsidRDefault="0076552B" w:rsidP="0076552B">
      <w:pPr>
        <w:ind w:left="2127" w:hanging="2127"/>
        <w:rPr>
          <w:rFonts w:ascii="Arial" w:hAnsi="Arial" w:cs="Arial" w:hint="eastAsia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17B.8</w:t>
      </w:r>
    </w:p>
    <w:p w:rsidR="0076552B" w:rsidRPr="00642E15" w:rsidRDefault="0076552B" w:rsidP="0076552B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proofErr w:type="spellStart"/>
      <w:r>
        <w:rPr>
          <w:rFonts w:ascii="Arial" w:hAnsi="Arial" w:cs="Arial"/>
          <w:b/>
          <w:color w:val="auto"/>
        </w:rPr>
        <w:t>FS_eLCS</w:t>
      </w:r>
      <w:proofErr w:type="spellEnd"/>
      <w:r>
        <w:rPr>
          <w:rFonts w:ascii="Arial" w:hAnsi="Arial" w:cs="Arial"/>
          <w:b/>
          <w:color w:val="auto"/>
        </w:rPr>
        <w:t xml:space="preserve"> </w:t>
      </w:r>
      <w:r w:rsidRPr="00642E15">
        <w:rPr>
          <w:rFonts w:ascii="Arial" w:hAnsi="Arial" w:cs="Arial"/>
          <w:b/>
          <w:color w:val="auto"/>
        </w:rPr>
        <w:t xml:space="preserve">/ </w:t>
      </w:r>
      <w:r>
        <w:rPr>
          <w:rFonts w:ascii="Arial" w:hAnsi="Arial" w:cs="Arial"/>
          <w:b/>
          <w:color w:val="auto"/>
        </w:rPr>
        <w:t>Rel-16</w:t>
      </w:r>
    </w:p>
    <w:p w:rsidR="008A76FD" w:rsidRPr="00BC642A" w:rsidRDefault="00A228A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A228A8">
      <w:pPr>
        <w:pStyle w:val="Heading1"/>
        <w:ind w:left="2694" w:hanging="2694"/>
        <w:rPr>
          <w:lang w:eastAsia="ko-KR"/>
        </w:rPr>
      </w:pPr>
      <w:r w:rsidRPr="00BA3A53">
        <w:t>Title</w:t>
      </w:r>
      <w:r w:rsidR="00985B73" w:rsidRPr="00BA3A53">
        <w:t>:</w:t>
      </w:r>
      <w:r w:rsidR="00A228A8">
        <w:tab/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Lo</w:t>
      </w:r>
      <w:r w:rsidR="00A228A8">
        <w:rPr>
          <w:rFonts w:eastAsiaTheme="minor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 Services</w:t>
      </w:r>
    </w:p>
    <w:p w:rsidR="00B078D6" w:rsidRPr="00743988" w:rsidRDefault="00E13CB2" w:rsidP="00A228A8">
      <w:pPr>
        <w:pStyle w:val="Heading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A228A8">
        <w:rPr>
          <w:lang w:val="fr-FR"/>
        </w:rPr>
        <w:tab/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A228A8">
      <w:pPr>
        <w:pStyle w:val="Heading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Unique identifier</w:t>
      </w:r>
      <w:r w:rsidR="00A228A8">
        <w:rPr>
          <w:lang w:val="fr-FR"/>
        </w:rPr>
        <w:t>:</w:t>
      </w:r>
      <w:r w:rsidR="00F41A27" w:rsidRPr="00743988">
        <w:rPr>
          <w:lang w:val="fr-FR"/>
        </w:rPr>
        <w:tab/>
      </w:r>
      <w:r w:rsidR="009A6CAF" w:rsidRPr="009A6CAF">
        <w:rPr>
          <w:lang w:val="fr-FR"/>
        </w:rPr>
        <w:t>780028</w:t>
      </w:r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 w:rsidP="00BD5D0A">
            <w:pPr>
              <w:pStyle w:val="TAL"/>
              <w:rPr>
                <w:rFonts w:cs="Arial"/>
                <w:sz w:val="20"/>
              </w:rPr>
            </w:pPr>
            <w:r w:rsidRPr="0059621D">
              <w:rPr>
                <w:rFonts w:cs="Arial"/>
                <w:sz w:val="20"/>
              </w:rPr>
              <w:t>760044</w:t>
            </w:r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7A23D9" w:rsidRPr="00B814E9" w:rsidTr="00801203">
        <w:trPr>
          <w:trHeight w:val="597"/>
        </w:trPr>
        <w:tc>
          <w:tcPr>
            <w:tcW w:w="1101" w:type="dxa"/>
          </w:tcPr>
          <w:p w:rsidR="007A23D9" w:rsidRPr="004B45FF" w:rsidRDefault="004B45FF" w:rsidP="00BD5D0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7A23D9" w:rsidRPr="00801203" w:rsidRDefault="00D11ED6" w:rsidP="00801203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7A23D9" w:rsidRPr="00801203" w:rsidRDefault="00D11ED6" w:rsidP="00801203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FF0787" w:rsidRDefault="0005141C">
      <w:pPr>
        <w:pStyle w:val="tah0"/>
        <w:rPr>
          <w:rFonts w:eastAsiaTheme="minorEastAsia"/>
          <w:i/>
          <w:lang w:eastAsia="zh-CN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In </w:t>
      </w:r>
      <w:r w:rsidR="00F2733C" w:rsidRPr="00147D7A">
        <w:rPr>
          <w:rFonts w:eastAsiaTheme="minorEastAsia" w:hint="eastAsia"/>
          <w:lang w:eastAsia="zh-CN"/>
        </w:rPr>
        <w:t xml:space="preserve">Rel-15 SA2 </w:t>
      </w:r>
      <w:r w:rsidR="00F2733C">
        <w:rPr>
          <w:rFonts w:eastAsiaTheme="minorEastAsia"/>
          <w:lang w:eastAsia="zh-CN"/>
        </w:rPr>
        <w:t>targets to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define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service</w:t>
      </w:r>
      <w:r w:rsidR="00F2733C" w:rsidRPr="00147D7A">
        <w:rPr>
          <w:rFonts w:eastAsiaTheme="minorEastAsia" w:hint="eastAsia"/>
          <w:lang w:eastAsia="zh-CN"/>
        </w:rPr>
        <w:t xml:space="preserve"> based architecture for location services and SBI based procedures to meet regulatory location services requirements</w:t>
      </w:r>
      <w:r w:rsidR="00F2733C" w:rsidRPr="00147D7A">
        <w:rPr>
          <w:rFonts w:eastAsiaTheme="minorEastAsia"/>
          <w:lang w:eastAsia="zh-CN"/>
        </w:rPr>
        <w:t>.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>R</w:t>
      </w:r>
      <w:r w:rsidR="00F2733C" w:rsidRPr="00147D7A">
        <w:rPr>
          <w:rFonts w:eastAsiaTheme="minorEastAsia" w:hint="eastAsia"/>
          <w:lang w:eastAsia="zh-CN"/>
        </w:rPr>
        <w:t xml:space="preserve">oaming </w:t>
      </w:r>
      <w:r w:rsidR="00F2733C">
        <w:rPr>
          <w:rFonts w:eastAsiaTheme="minorEastAsia"/>
          <w:lang w:eastAsia="zh-CN"/>
        </w:rPr>
        <w:t>and commercial LCS capabilities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are </w:t>
      </w:r>
      <w:r w:rsidR="00F2733C" w:rsidRPr="00147D7A">
        <w:rPr>
          <w:rFonts w:eastAsiaTheme="minorEastAsia" w:hint="eastAsia"/>
          <w:lang w:eastAsia="zh-CN"/>
        </w:rPr>
        <w:t>not specified in Rel-15.</w:t>
      </w:r>
      <w:r w:rsidR="00801203" w:rsidRPr="00801203">
        <w:rPr>
          <w:rFonts w:eastAsiaTheme="minorEastAsia" w:hint="eastAsia"/>
          <w:lang w:eastAsia="zh-CN"/>
        </w:rPr>
        <w:t xml:space="preserve"> </w:t>
      </w:r>
      <w:r w:rsidR="00801203">
        <w:rPr>
          <w:rFonts w:eastAsiaTheme="minorEastAsia" w:hint="eastAsia"/>
          <w:lang w:eastAsia="zh-CN"/>
        </w:rPr>
        <w:t>During TSG RAN#80,</w:t>
      </w:r>
      <w:r w:rsidR="0028708F">
        <w:rPr>
          <w:rFonts w:eastAsiaTheme="minorEastAsia"/>
          <w:lang w:eastAsia="zh-CN"/>
        </w:rPr>
        <w:t xml:space="preserve"> </w:t>
      </w:r>
      <w:r w:rsidR="00801203">
        <w:rPr>
          <w:rFonts w:eastAsiaTheme="minorEastAsia" w:hint="eastAsia"/>
          <w:lang w:eastAsia="zh-CN"/>
        </w:rPr>
        <w:t>it is</w:t>
      </w:r>
      <w:r w:rsidR="0028708F">
        <w:rPr>
          <w:rFonts w:eastAsiaTheme="minorEastAsia"/>
          <w:lang w:eastAsia="zh-CN"/>
        </w:rPr>
        <w:t xml:space="preserve"> agreed to study positioning for NR including support for NR-based RAT-dependent, </w:t>
      </w:r>
      <w:r w:rsidR="0028708F" w:rsidRPr="0028708F">
        <w:rPr>
          <w:rFonts w:eastAsiaTheme="minorEastAsia"/>
          <w:lang w:eastAsia="zh-CN"/>
        </w:rPr>
        <w:t xml:space="preserve">RAT-independent and hybrid positioning methods to address regulatory </w:t>
      </w:r>
      <w:r w:rsidR="0028708F">
        <w:rPr>
          <w:rFonts w:eastAsiaTheme="minorEastAsia"/>
          <w:lang w:eastAsia="zh-CN"/>
        </w:rPr>
        <w:t xml:space="preserve">and </w:t>
      </w:r>
      <w:r w:rsidR="0028708F" w:rsidRPr="0028708F">
        <w:rPr>
          <w:rFonts w:eastAsiaTheme="minorEastAsia"/>
          <w:lang w:eastAsia="zh-CN"/>
        </w:rPr>
        <w:t>commercial use cases</w:t>
      </w:r>
      <w:r w:rsidR="00801203">
        <w:rPr>
          <w:rFonts w:eastAsiaTheme="minorEastAsia" w:hint="eastAsia"/>
          <w:lang w:eastAsia="zh-CN"/>
        </w:rPr>
        <w:t xml:space="preserve"> in Rel-16</w:t>
      </w:r>
      <w:r w:rsidR="0028708F">
        <w:rPr>
          <w:rFonts w:eastAsiaTheme="minorEastAsia"/>
          <w:lang w:eastAsia="zh-CN"/>
        </w:rPr>
        <w:t>.</w:t>
      </w:r>
    </w:p>
    <w:p w:rsidR="00917A33" w:rsidRPr="00147D7A" w:rsidRDefault="00917A33" w:rsidP="00917A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t>Rel-1</w:t>
      </w:r>
      <w:r>
        <w:rPr>
          <w:rFonts w:eastAsiaTheme="minorEastAsia" w:hint="eastAsia"/>
          <w:lang w:eastAsia="zh-CN"/>
        </w:rPr>
        <w:t>6,</w:t>
      </w:r>
      <w:r>
        <w:t xml:space="preserve"> </w:t>
      </w:r>
      <w:r w:rsidRPr="009E2982">
        <w:t xml:space="preserve">SA2 </w:t>
      </w:r>
      <w:r>
        <w:t xml:space="preserve">should </w:t>
      </w:r>
      <w:r w:rsidRPr="009E2982">
        <w:t xml:space="preserve">study on how to </w:t>
      </w:r>
      <w:r w:rsidRPr="009E2982">
        <w:rPr>
          <w:rFonts w:eastAsiaTheme="minorEastAsia" w:hint="eastAsia"/>
          <w:lang w:eastAsia="zh-CN"/>
        </w:rPr>
        <w:t>enhance</w:t>
      </w:r>
      <w:r>
        <w:rPr>
          <w:rFonts w:eastAsiaTheme="minorEastAsia"/>
          <w:lang w:eastAsia="zh-CN"/>
        </w:rPr>
        <w:t xml:space="preserve"> the</w:t>
      </w:r>
      <w:r w:rsidRPr="009E2982">
        <w:rPr>
          <w:rFonts w:eastAsiaTheme="minorEastAsia" w:hint="eastAsia"/>
          <w:lang w:eastAsia="zh-CN"/>
        </w:rPr>
        <w:t xml:space="preserve"> Rel-15 SBA-LCS </w:t>
      </w:r>
      <w:r>
        <w:rPr>
          <w:rFonts w:eastAsiaTheme="minorEastAsia"/>
          <w:lang w:eastAsia="zh-CN"/>
        </w:rPr>
        <w:t xml:space="preserve">architecture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roaming and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</w:t>
      </w:r>
      <w:r w:rsidRPr="00917A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based on the stage-1 </w:t>
      </w:r>
      <w:r w:rsidRPr="00147D7A">
        <w:rPr>
          <w:rFonts w:eastAsiaTheme="minorEastAsia" w:hint="eastAsia"/>
          <w:lang w:eastAsia="zh-CN"/>
        </w:rPr>
        <w:t>defined location relate</w:t>
      </w:r>
      <w:r w:rsidR="007242B9">
        <w:rPr>
          <w:rFonts w:eastAsiaTheme="minorEastAsia" w:hint="eastAsia"/>
          <w:lang w:eastAsia="zh-CN"/>
        </w:rPr>
        <w:t>d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requirements</w:t>
      </w:r>
      <w:r w:rsidRPr="00147D7A">
        <w:rPr>
          <w:rFonts w:eastAsiaTheme="minorEastAsia" w:hint="eastAsia"/>
          <w:lang w:eastAsia="zh-CN"/>
        </w:rPr>
        <w:t xml:space="preserve"> in TS22.261 for 5G system for </w:t>
      </w:r>
      <w:r w:rsidRPr="00147D7A">
        <w:rPr>
          <w:rFonts w:eastAsiaTheme="minorEastAsia"/>
          <w:lang w:eastAsia="zh-CN"/>
        </w:rPr>
        <w:t>commercial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scenarios</w:t>
      </w:r>
      <w:r w:rsidRPr="00147D7A">
        <w:rPr>
          <w:rFonts w:eastAsiaTheme="minorEastAsia" w:hint="eastAsia"/>
          <w:lang w:eastAsia="zh-CN"/>
        </w:rPr>
        <w:t xml:space="preserve">, e.g. Location for Massive </w:t>
      </w:r>
      <w:proofErr w:type="spellStart"/>
      <w:r w:rsidRPr="00147D7A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E2982">
        <w:rPr>
          <w:rFonts w:eastAsiaTheme="minorEastAsia" w:hint="eastAsia"/>
          <w:lang w:eastAsia="zh-CN"/>
        </w:rPr>
        <w:t>TS22.071</w:t>
      </w:r>
      <w:r w:rsidR="007242B9">
        <w:rPr>
          <w:rFonts w:eastAsiaTheme="minorEastAsia" w:hint="eastAsia"/>
          <w:lang w:eastAsia="zh-CN"/>
        </w:rPr>
        <w:t>.</w:t>
      </w:r>
    </w:p>
    <w:p w:rsidR="00AD6BBD" w:rsidRPr="00AD6BBD" w:rsidRDefault="00AD6BBD" w:rsidP="00251D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SA2 work</w:t>
      </w:r>
      <w:r w:rsidR="007242B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on 3GPP Access </w:t>
      </w:r>
      <w:r>
        <w:rPr>
          <w:rFonts w:eastAsiaTheme="minorEastAsia" w:hint="eastAsia"/>
          <w:lang w:eastAsia="zh-CN"/>
        </w:rPr>
        <w:t>and un-trusted non-3GPP access</w:t>
      </w:r>
      <w:r w:rsidRPr="00147D7A"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will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work</w:t>
      </w:r>
      <w:r w:rsidRPr="00147D7A">
        <w:rPr>
          <w:rFonts w:eastAsiaTheme="minorEastAsia" w:hint="eastAsia"/>
          <w:lang w:eastAsia="zh-CN"/>
        </w:rPr>
        <w:t xml:space="preserve"> on </w:t>
      </w:r>
      <w:r w:rsidRPr="00147D7A">
        <w:rPr>
          <w:rFonts w:eastAsiaTheme="minorEastAsia"/>
          <w:lang w:eastAsia="zh-CN"/>
        </w:rPr>
        <w:t xml:space="preserve">trusted </w:t>
      </w:r>
      <w:r w:rsidRPr="00147D7A">
        <w:rPr>
          <w:rFonts w:eastAsiaTheme="minorEastAsia" w:hint="eastAsia"/>
          <w:lang w:eastAsia="zh-CN"/>
        </w:rPr>
        <w:t>Non-3GPP access once the</w:t>
      </w:r>
      <w:r w:rsidRPr="00147D7A">
        <w:t xml:space="preserve"> architecture for trusted non-3GPP access</w:t>
      </w:r>
      <w:r w:rsidR="007242B9" w:rsidRPr="007242B9">
        <w:t xml:space="preserve"> is available,</w:t>
      </w:r>
      <w:r w:rsidRPr="00147D7A">
        <w:t xml:space="preserve"> </w:t>
      </w:r>
      <w:r>
        <w:t>the support for Location Services should also be considered.</w:t>
      </w:r>
    </w:p>
    <w:p w:rsidR="008A76FD" w:rsidRPr="00147D7A" w:rsidRDefault="008A76FD" w:rsidP="001872C3">
      <w:pPr>
        <w:pStyle w:val="Heading2"/>
      </w:pPr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rFonts w:eastAsiaTheme="minorEastAsia"/>
          <w:lang w:eastAsia="zh-CN"/>
        </w:rPr>
      </w:pPr>
      <w:r w:rsidRPr="00147D7A">
        <w:rPr>
          <w:lang w:eastAsia="ko-KR"/>
        </w:rPr>
        <w:t xml:space="preserve">The objectives of this study are to </w:t>
      </w:r>
      <w:r w:rsidRPr="00147D7A">
        <w:rPr>
          <w:rFonts w:eastAsiaTheme="minorEastAsia" w:hint="eastAsia"/>
          <w:lang w:eastAsia="zh-CN"/>
        </w:rPr>
        <w:t xml:space="preserve">enhance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Pr="00147D7A">
        <w:rPr>
          <w:rFonts w:eastAsiaTheme="minorEastAsia"/>
          <w:lang w:eastAsia="zh-CN"/>
        </w:rPr>
        <w:t>corresponding</w:t>
      </w:r>
      <w:r w:rsidRPr="00147D7A">
        <w:rPr>
          <w:rFonts w:eastAsiaTheme="minorEastAsia" w:hint="eastAsia"/>
          <w:lang w:eastAsia="zh-CN"/>
        </w:rPr>
        <w:t xml:space="preserve"> Network Functions, </w:t>
      </w:r>
      <w:r w:rsidRPr="00147D7A">
        <w:rPr>
          <w:rFonts w:eastAsiaTheme="minorEastAsia"/>
          <w:lang w:eastAsia="zh-CN"/>
        </w:rPr>
        <w:t>procedures</w:t>
      </w:r>
      <w:r w:rsidRPr="00147D7A">
        <w:rPr>
          <w:rFonts w:eastAsiaTheme="minorEastAsia" w:hint="eastAsia"/>
          <w:lang w:eastAsia="zh-CN"/>
        </w:rPr>
        <w:t xml:space="preserve">, to meet </w:t>
      </w:r>
      <w:r>
        <w:rPr>
          <w:rFonts w:eastAsiaTheme="minorEastAsia"/>
          <w:lang w:eastAsia="zh-CN"/>
        </w:rPr>
        <w:t>the full set of</w:t>
      </w:r>
      <w:r w:rsidRPr="00147D7A">
        <w:rPr>
          <w:rFonts w:eastAsiaTheme="minorEastAsia" w:hint="eastAsia"/>
          <w:lang w:eastAsia="zh-CN"/>
        </w:rPr>
        <w:t xml:space="preserve"> requirements defined in </w:t>
      </w:r>
      <w:r w:rsidRPr="00147D7A">
        <w:rPr>
          <w:rFonts w:eastAsiaTheme="minorEastAsia"/>
          <w:lang w:eastAsia="zh-CN"/>
        </w:rPr>
        <w:t>SA1 (e.g. TS 22.261 and TS 22.071)</w:t>
      </w:r>
      <w:r w:rsidRPr="00147D7A">
        <w:rPr>
          <w:rFonts w:eastAsiaTheme="minorEastAsia" w:hint="eastAsia"/>
          <w:lang w:eastAsia="zh-CN"/>
        </w:rPr>
        <w:t xml:space="preserve"> </w:t>
      </w:r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r w:rsidR="00BE13D0" w:rsidRPr="00147D7A">
        <w:rPr>
          <w:rFonts w:eastAsiaTheme="minorEastAsia" w:hint="eastAsia"/>
          <w:lang w:eastAsia="zh-CN"/>
        </w:rPr>
        <w:t xml:space="preserve">For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EA4356" w:rsidRDefault="00AD6BBD">
      <w:pPr>
        <w:pStyle w:val="B2"/>
        <w:ind w:left="709" w:hanging="14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8C6A26">
        <w:rPr>
          <w:rFonts w:eastAsiaTheme="minorEastAsia" w:hint="eastAsia"/>
          <w:lang w:eastAsia="zh-CN"/>
        </w:rPr>
        <w:t>and their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</w:t>
      </w:r>
      <w:r w:rsidR="008C6A26">
        <w:rPr>
          <w:rFonts w:eastAsiaTheme="minorEastAsia" w:hint="eastAsia"/>
          <w:lang w:eastAsia="zh-CN"/>
        </w:rPr>
        <w:t>s</w:t>
      </w:r>
      <w:r w:rsidR="002D452D">
        <w:rPr>
          <w:rFonts w:eastAsiaTheme="minorEastAsia" w:hint="eastAsia"/>
          <w:lang w:eastAsia="zh-CN"/>
        </w:rPr>
        <w:t xml:space="preserve"> to different NFs</w:t>
      </w:r>
      <w:r w:rsidR="002D452D" w:rsidRPr="00147D7A">
        <w:rPr>
          <w:rFonts w:eastAsiaTheme="minorEastAsia" w:hint="eastAsia"/>
          <w:lang w:eastAsia="zh-CN"/>
        </w:rPr>
        <w:t xml:space="preserve"> </w:t>
      </w:r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needed,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the </w:t>
      </w:r>
      <w:r w:rsidR="003F5430" w:rsidRPr="00147D7A">
        <w:rPr>
          <w:lang w:eastAsia="zh-CN"/>
        </w:rPr>
        <w:t xml:space="preserve"> LMF,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 xml:space="preserve">);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r w:rsidR="00466336" w:rsidRPr="00147D7A">
        <w:rPr>
          <w:rFonts w:hint="eastAsia"/>
          <w:lang w:eastAsia="zh-CN"/>
        </w:rPr>
        <w:t>.</w:t>
      </w:r>
      <w:r w:rsidR="00D11ED6">
        <w:rPr>
          <w:lang w:eastAsia="zh-CN"/>
        </w:rPr>
        <w:t>;</w:t>
      </w:r>
    </w:p>
    <w:p w:rsidR="00917A33" w:rsidRDefault="008B34E9" w:rsidP="008C6A26">
      <w:pPr>
        <w:pStyle w:val="B2"/>
        <w:rPr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r w:rsidR="002D452D">
        <w:rPr>
          <w:rFonts w:eastAsiaTheme="minorEastAsia" w:hint="eastAsia"/>
          <w:lang w:eastAsia="zh-CN"/>
        </w:rPr>
        <w:t xml:space="preserve">and </w:t>
      </w:r>
      <w:r w:rsidR="00367713">
        <w:rPr>
          <w:rFonts w:eastAsiaTheme="minorEastAsia" w:hint="eastAsia"/>
          <w:lang w:eastAsia="zh-CN"/>
        </w:rPr>
        <w:t>disadvantages</w:t>
      </w:r>
      <w:r w:rsidR="002D452D">
        <w:rPr>
          <w:rFonts w:eastAsiaTheme="minorEastAsia" w:hint="eastAsia"/>
          <w:lang w:eastAsia="zh-CN"/>
        </w:rPr>
        <w:t xml:space="preserve"> </w:t>
      </w:r>
      <w:r w:rsidRPr="00147D7A">
        <w:rPr>
          <w:lang w:eastAsia="zh-CN"/>
        </w:rPr>
        <w:t xml:space="preserve">of </w:t>
      </w:r>
      <w:r w:rsidR="002D452D">
        <w:rPr>
          <w:rFonts w:eastAsiaTheme="minorEastAsia"/>
          <w:lang w:eastAsia="zh-CN"/>
        </w:rPr>
        <w:t>different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assignments</w:t>
      </w:r>
      <w:r w:rsidR="002D452D">
        <w:rPr>
          <w:rFonts w:eastAsiaTheme="minorEastAsia" w:hint="eastAsia"/>
          <w:lang w:eastAsia="zh-CN"/>
        </w:rPr>
        <w:t xml:space="preserve"> of </w:t>
      </w:r>
      <w:r w:rsidRPr="00147D7A">
        <w:rPr>
          <w:lang w:eastAsia="zh-CN"/>
        </w:rPr>
        <w:t>new functionality</w:t>
      </w:r>
      <w:r w:rsidR="00D11ED6">
        <w:rPr>
          <w:lang w:eastAsia="zh-CN"/>
        </w:rPr>
        <w:t>;</w:t>
      </w:r>
    </w:p>
    <w:p w:rsidR="00917A33" w:rsidRDefault="00917A33" w:rsidP="00917A33">
      <w:pPr>
        <w:pStyle w:val="B2"/>
        <w:ind w:left="709" w:hanging="142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EA4356" w:rsidRDefault="00917A33">
      <w:pPr>
        <w:pStyle w:val="B2"/>
        <w:ind w:left="709" w:hanging="14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Both non 3GPP access and 3GPP access should be considered</w:t>
      </w:r>
      <w:r w:rsidR="002D452D">
        <w:rPr>
          <w:rFonts w:eastAsiaTheme="minorEastAsia" w:hint="eastAsia"/>
          <w:lang w:eastAsia="zh-CN"/>
        </w:rPr>
        <w:t>;</w:t>
      </w:r>
    </w:p>
    <w:p w:rsidR="00D11ED6" w:rsidRDefault="00D11ED6">
      <w:pPr>
        <w:pStyle w:val="B2"/>
        <w:ind w:left="709" w:hanging="14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28708F">
        <w:rPr>
          <w:rFonts w:eastAsiaTheme="minorEastAsia"/>
          <w:lang w:eastAsia="zh-CN"/>
        </w:rPr>
        <w:t xml:space="preserve">Support for </w:t>
      </w:r>
      <w:r w:rsidRPr="00D11ED6">
        <w:rPr>
          <w:rFonts w:eastAsiaTheme="minorEastAsia"/>
          <w:lang w:eastAsia="zh-CN"/>
        </w:rPr>
        <w:t xml:space="preserve">NR-based RAT-dependent as well as RAT-independent and hybrid positioning methods </w:t>
      </w:r>
      <w:r w:rsidR="0028708F">
        <w:rPr>
          <w:rFonts w:eastAsiaTheme="minorEastAsia"/>
          <w:lang w:eastAsia="zh-CN"/>
        </w:rPr>
        <w:t>should be considered.</w:t>
      </w:r>
    </w:p>
    <w:p w:rsidR="00F55FB1" w:rsidRDefault="00AD6BBD" w:rsidP="00F55FB1">
      <w:pPr>
        <w:spacing w:before="120" w:line="288" w:lineRule="auto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r>
        <w:rPr>
          <w:rFonts w:eastAsiaTheme="minorEastAsia" w:hint="eastAsia"/>
          <w:lang w:eastAsia="zh-CN"/>
        </w:rPr>
        <w:t xml:space="preserve">as well as in  non-3GPP access and 3GPP access interworking </w:t>
      </w:r>
      <w:r>
        <w:rPr>
          <w:rFonts w:eastAsiaTheme="minorEastAsia"/>
          <w:lang w:eastAsia="zh-CN"/>
        </w:rPr>
        <w:t>scenarios</w:t>
      </w:r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  <w:bookmarkStart w:id="2" w:name="_Hlk498684363"/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2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lastRenderedPageBreak/>
        <w:t xml:space="preserve">This </w:t>
      </w:r>
      <w:r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AD6BBD">
        <w:rPr>
          <w:rFonts w:eastAsiaTheme="minorEastAsia" w:hint="eastAsia"/>
          <w:lang w:eastAsia="zh-CN"/>
        </w:rPr>
        <w:t>consider</w:t>
      </w:r>
      <w:r w:rsidRPr="00147D7A">
        <w:rPr>
          <w:rFonts w:eastAsiaTheme="minorEastAsia" w:hint="eastAsia"/>
          <w:lang w:eastAsia="zh-CN"/>
        </w:rPr>
        <w:t xml:space="preserve"> un-trusted non-3GPP access and 3GPP access </w:t>
      </w:r>
      <w:r w:rsidRPr="00147D7A">
        <w:rPr>
          <w:rFonts w:eastAsiaTheme="minorEastAsia"/>
          <w:lang w:eastAsia="zh-CN"/>
        </w:rPr>
        <w:t>first from the perspective of UE access (though can allow non-3GPP access to be used for UE location determination).</w:t>
      </w:r>
      <w:r w:rsidRPr="00147D7A">
        <w:t xml:space="preserve"> </w:t>
      </w:r>
      <w:r w:rsidR="0069751C" w:rsidRPr="0075623D">
        <w:t xml:space="preserve">This part will be studied with priority, and </w:t>
      </w:r>
      <w:r w:rsidR="0069751C" w:rsidRPr="0075623D">
        <w:rPr>
          <w:rFonts w:eastAsiaTheme="minorEastAsia"/>
          <w:lang w:eastAsia="zh-CN"/>
        </w:rPr>
        <w:t>normative</w:t>
      </w:r>
      <w:r w:rsidR="0069751C" w:rsidRPr="0075623D">
        <w:t xml:space="preserve"> work may be spin off out of this study </w:t>
      </w:r>
      <w:r w:rsidR="0069751C" w:rsidRPr="0075623D">
        <w:rPr>
          <w:rFonts w:eastAsiaTheme="minorEastAsia"/>
          <w:lang w:eastAsia="zh-CN"/>
        </w:rPr>
        <w:t xml:space="preserve">once </w:t>
      </w:r>
      <w:r w:rsidR="0069751C" w:rsidRPr="0075623D">
        <w:t>conclusion</w:t>
      </w:r>
      <w:r w:rsidR="0069751C" w:rsidRPr="0075623D">
        <w:rPr>
          <w:rFonts w:eastAsiaTheme="minorEastAsia"/>
          <w:lang w:eastAsia="zh-CN"/>
        </w:rPr>
        <w:t xml:space="preserve"> for this part is achieved</w:t>
      </w:r>
      <w:r w:rsidR="0069751C" w:rsidRPr="0075623D">
        <w:rPr>
          <w:rFonts w:eastAsiaTheme="minorEastAsia" w:hint="eastAsia"/>
          <w:lang w:eastAsia="zh-CN"/>
        </w:rPr>
        <w:t>.</w:t>
      </w:r>
      <w:r w:rsidR="0069751C" w:rsidRPr="00147D7A">
        <w:t xml:space="preserve"> </w:t>
      </w:r>
      <w:r w:rsidRPr="00147D7A">
        <w:t xml:space="preserve">After the architecture for </w:t>
      </w:r>
      <w:r w:rsidR="00017298">
        <w:rPr>
          <w:rFonts w:eastAsiaTheme="minorEastAsia" w:hint="eastAsia"/>
          <w:lang w:eastAsia="zh-CN"/>
        </w:rPr>
        <w:t xml:space="preserve">connecting </w:t>
      </w:r>
      <w:r w:rsidRPr="00147D7A">
        <w:t xml:space="preserve">trusted non-3GPP access </w:t>
      </w:r>
      <w:r w:rsidR="00017298">
        <w:rPr>
          <w:rFonts w:eastAsiaTheme="minorEastAsia" w:hint="eastAsia"/>
          <w:lang w:eastAsia="zh-CN"/>
        </w:rPr>
        <w:t xml:space="preserve">to 5GC </w:t>
      </w:r>
      <w:r w:rsidRPr="00147D7A">
        <w:rPr>
          <w:rFonts w:eastAsiaTheme="minorEastAsia" w:hint="eastAsia"/>
          <w:lang w:eastAsia="zh-CN"/>
        </w:rPr>
        <w:t>has been</w:t>
      </w:r>
      <w:r w:rsidRPr="00147D7A">
        <w:t xml:space="preserve"> specified, the </w:t>
      </w:r>
      <w:r w:rsidRPr="00147D7A">
        <w:rPr>
          <w:rFonts w:eastAsiaTheme="minorEastAsia" w:hint="eastAsia"/>
          <w:lang w:eastAsia="zh-CN"/>
        </w:rPr>
        <w:t xml:space="preserve">study will </w:t>
      </w:r>
      <w:r w:rsidRPr="00147D7A">
        <w:t xml:space="preserve">also consider </w:t>
      </w:r>
      <w:r w:rsidRPr="00147D7A">
        <w:rPr>
          <w:rFonts w:eastAsiaTheme="minorEastAsia" w:hint="eastAsia"/>
          <w:lang w:eastAsia="zh-CN"/>
        </w:rPr>
        <w:t xml:space="preserve">how to support location services for </w:t>
      </w:r>
      <w:r w:rsidRPr="00147D7A">
        <w:t>trusted non-3GPP access.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SimSun"/>
          <w:lang w:eastAsia="en-GB"/>
        </w:rPr>
        <w:t>A</w:t>
      </w:r>
      <w:r w:rsidR="00ED56D1" w:rsidRPr="00147D7A">
        <w:rPr>
          <w:rFonts w:eastAsia="SimSun"/>
          <w:lang w:eastAsia="en-GB"/>
        </w:rPr>
        <w:t xml:space="preserve">rchitectural implications </w:t>
      </w:r>
      <w:r w:rsidRPr="00147D7A">
        <w:rPr>
          <w:rFonts w:eastAsia="SimSun"/>
          <w:lang w:eastAsia="en-GB"/>
        </w:rPr>
        <w:t xml:space="preserve">for </w:t>
      </w:r>
      <w:r w:rsidR="00ED56D1" w:rsidRPr="00147D7A">
        <w:rPr>
          <w:rFonts w:eastAsia="SimSun"/>
          <w:lang w:eastAsia="en-GB"/>
        </w:rPr>
        <w:t xml:space="preserve">RAN </w:t>
      </w:r>
      <w:r w:rsidRPr="00147D7A">
        <w:rPr>
          <w:rFonts w:eastAsia="SimSun"/>
          <w:lang w:eastAsia="en-GB"/>
        </w:rPr>
        <w:t>will be coordinated with RAN WGs</w:t>
      </w:r>
      <w:r w:rsidR="00ED56D1" w:rsidRPr="00147D7A">
        <w:rPr>
          <w:rFonts w:eastAsia="SimSun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 w:rsidR="00BD5D0A">
              <w:rPr>
                <w:rFonts w:eastAsiaTheme="minorEastAsia" w:hint="eastAsia"/>
                <w:lang w:eastAsia="zh-CN"/>
              </w:rPr>
              <w:t>731</w:t>
            </w:r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57398E" w:rsidP="00EB05FA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Ming Ai</w:t>
            </w:r>
          </w:p>
        </w:tc>
        <w:tc>
          <w:tcPr>
            <w:tcW w:w="1134" w:type="dxa"/>
          </w:tcPr>
          <w:p w:rsidR="004C634D" w:rsidRPr="00CD369C" w:rsidRDefault="00EB05FA" w:rsidP="00801203">
            <w:pPr>
              <w:spacing w:after="0"/>
              <w:rPr>
                <w:lang w:eastAsia="ko-KR"/>
              </w:rPr>
            </w:pPr>
            <w:r w:rsidRPr="00401D5D">
              <w:t>SA#</w:t>
            </w:r>
            <w:r w:rsidR="00801203">
              <w:rPr>
                <w:rFonts w:eastAsiaTheme="minorEastAsia" w:hint="eastAsia"/>
                <w:lang w:eastAsia="zh-CN"/>
              </w:rPr>
              <w:t>82</w:t>
            </w:r>
            <w:r w:rsidR="00801203" w:rsidRPr="00401D5D">
              <w:rPr>
                <w:rFonts w:hint="eastAsia"/>
                <w:lang w:eastAsia="ko-KR"/>
              </w:rPr>
              <w:t xml:space="preserve"> </w:t>
            </w:r>
            <w:r w:rsidR="009A28B7" w:rsidRPr="00401D5D">
              <w:rPr>
                <w:rFonts w:hint="eastAsia"/>
                <w:lang w:eastAsia="ko-KR"/>
              </w:rPr>
              <w:t>(</w:t>
            </w:r>
            <w:r w:rsidR="00801203">
              <w:rPr>
                <w:rFonts w:eastAsiaTheme="minorEastAsia" w:hint="eastAsia"/>
                <w:lang w:eastAsia="zh-CN"/>
              </w:rPr>
              <w:t>Dec</w:t>
            </w:r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A228A8" w:rsidRDefault="0059621D" w:rsidP="00801203">
            <w:pPr>
              <w:spacing w:after="0"/>
              <w:rPr>
                <w:lang w:eastAsia="ko-KR"/>
              </w:rPr>
            </w:pPr>
            <w:r w:rsidRPr="00A228A8">
              <w:rPr>
                <w:lang w:eastAsia="ko-KR"/>
              </w:rPr>
              <w:t>SA#</w:t>
            </w:r>
            <w:r w:rsidR="00801203" w:rsidRPr="00A228A8">
              <w:rPr>
                <w:lang w:eastAsia="ko-KR"/>
              </w:rPr>
              <w:t>8</w:t>
            </w:r>
            <w:r w:rsidR="00801203">
              <w:rPr>
                <w:rFonts w:eastAsiaTheme="minorEastAsia" w:hint="eastAsia"/>
                <w:lang w:eastAsia="zh-CN"/>
              </w:rPr>
              <w:t>3</w:t>
            </w:r>
            <w:r w:rsidR="00801203" w:rsidRPr="00A228A8">
              <w:rPr>
                <w:lang w:eastAsia="ko-KR"/>
              </w:rPr>
              <w:t xml:space="preserve"> </w:t>
            </w:r>
            <w:r w:rsidRPr="00A228A8">
              <w:rPr>
                <w:lang w:eastAsia="ko-KR"/>
              </w:rPr>
              <w:t>(</w:t>
            </w:r>
            <w:r w:rsidR="00801203">
              <w:rPr>
                <w:rFonts w:eastAsiaTheme="minorEastAsia" w:hint="eastAsia"/>
                <w:lang w:eastAsia="zh-CN"/>
              </w:rPr>
              <w:t>March</w:t>
            </w:r>
            <w:r w:rsidRPr="00A228A8">
              <w:rPr>
                <w:lang w:eastAsia="ko-KR"/>
              </w:rPr>
              <w:t>. 201</w:t>
            </w:r>
            <w:r w:rsidR="00801203">
              <w:rPr>
                <w:rFonts w:eastAsiaTheme="minorEastAsia" w:hint="eastAsia"/>
                <w:lang w:eastAsia="zh-CN"/>
              </w:rPr>
              <w:t>9</w:t>
            </w:r>
            <w:r w:rsidRPr="00A228A8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Hyperlink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1F3E3F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9A6CAF">
              <w:rPr>
                <w:rFonts w:eastAsia="Batang" w:cs="Arial"/>
                <w:b/>
                <w:lang w:eastAsia="zh-CN"/>
              </w:rPr>
              <w:t>CA</w:t>
            </w:r>
            <w:r>
              <w:rPr>
                <w:rFonts w:eastAsiaTheme="minorEastAsia" w:cs="Arial" w:hint="eastAsia"/>
                <w:b/>
                <w:lang w:eastAsia="zh-CN"/>
              </w:rPr>
              <w:t>ICT</w:t>
            </w:r>
            <w:r w:rsidR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2A691B">
              <w:rPr>
                <w:rFonts w:eastAsia="SimSun" w:cs="Arial" w:hint="eastAsia"/>
                <w:b/>
                <w:bCs/>
                <w:lang w:eastAsia="zh-CN"/>
              </w:rPr>
              <w:t>HiSilicon</w:t>
            </w:r>
            <w:proofErr w:type="spellEnd"/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D53DE1">
              <w:rPr>
                <w:rFonts w:eastAsiaTheme="minorEastAsia"/>
                <w:b/>
                <w:lang w:eastAsia="zh-CN"/>
              </w:rPr>
              <w:t>InterDigital</w:t>
            </w:r>
            <w:proofErr w:type="spellEnd"/>
            <w:r w:rsidRPr="00D53DE1">
              <w:rPr>
                <w:rFonts w:eastAsiaTheme="minorEastAsia"/>
                <w:b/>
                <w:lang w:eastAsia="zh-CN"/>
              </w:rPr>
              <w:t xml:space="preserve">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lastRenderedPageBreak/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AT&amp;T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Ericsson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A82A4D">
              <w:rPr>
                <w:rFonts w:eastAsiaTheme="minorEastAsia"/>
                <w:b/>
                <w:lang w:eastAsia="zh-CN"/>
              </w:rPr>
              <w:t>Comtech</w:t>
            </w:r>
            <w:proofErr w:type="spellEnd"/>
            <w:r w:rsidRPr="00A82A4D">
              <w:rPr>
                <w:rFonts w:eastAsiaTheme="minorEastAsia"/>
                <w:b/>
                <w:lang w:eastAsia="zh-CN"/>
              </w:rPr>
              <w:t xml:space="preserve"> Telecommunications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Nokia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017298">
              <w:rPr>
                <w:rFonts w:eastAsiaTheme="minorEastAsia"/>
                <w:b/>
                <w:lang w:eastAsia="zh-CN"/>
              </w:rPr>
              <w:t>Nokia Shanghai Bell</w:t>
            </w:r>
          </w:p>
        </w:tc>
      </w:tr>
      <w:tr w:rsidR="00017298" w:rsidRPr="00B814E9" w:rsidTr="00C62486">
        <w:tc>
          <w:tcPr>
            <w:tcW w:w="3503" w:type="dxa"/>
            <w:shd w:val="clear" w:color="auto" w:fill="auto"/>
            <w:vAlign w:val="center"/>
          </w:tcPr>
          <w:p w:rsidR="00017298" w:rsidRPr="00017298" w:rsidRDefault="00285CE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Intel</w:t>
            </w:r>
          </w:p>
        </w:tc>
      </w:tr>
      <w:tr w:rsidR="00285CE0" w:rsidRPr="00B814E9" w:rsidTr="00C62486">
        <w:tc>
          <w:tcPr>
            <w:tcW w:w="3503" w:type="dxa"/>
            <w:shd w:val="clear" w:color="auto" w:fill="auto"/>
            <w:vAlign w:val="center"/>
          </w:tcPr>
          <w:p w:rsidR="00285CE0" w:rsidRDefault="009A6CAF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vivo</w:t>
            </w:r>
          </w:p>
        </w:tc>
      </w:tr>
      <w:tr w:rsidR="00E15501" w:rsidRPr="00B814E9" w:rsidTr="00C62486">
        <w:tc>
          <w:tcPr>
            <w:tcW w:w="3503" w:type="dxa"/>
            <w:shd w:val="clear" w:color="auto" w:fill="auto"/>
            <w:vAlign w:val="center"/>
          </w:tcPr>
          <w:p w:rsidR="00E15501" w:rsidRDefault="00E15501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r w:rsidRPr="00DC0473">
              <w:rPr>
                <w:rFonts w:eastAsiaTheme="minorEastAsia"/>
                <w:b/>
                <w:lang w:val="en-US" w:eastAsia="zh-CN"/>
              </w:rPr>
              <w:t>Telecom Italia</w:t>
            </w:r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C31" w:rsidRDefault="00987C31">
      <w:r>
        <w:separator/>
      </w:r>
    </w:p>
  </w:endnote>
  <w:endnote w:type="continuationSeparator" w:id="0">
    <w:p w:rsidR="00987C31" w:rsidRDefault="00987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C31" w:rsidRDefault="00987C31">
      <w:r>
        <w:separator/>
      </w:r>
    </w:p>
  </w:footnote>
  <w:footnote w:type="continuationSeparator" w:id="0">
    <w:p w:rsidR="00987C31" w:rsidRDefault="00987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83ACE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1D8E"/>
    <w:rsid w:val="00132239"/>
    <w:rsid w:val="00135D49"/>
    <w:rsid w:val="00136F53"/>
    <w:rsid w:val="00141978"/>
    <w:rsid w:val="00147D7A"/>
    <w:rsid w:val="00161812"/>
    <w:rsid w:val="001632CE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B3C2F"/>
    <w:rsid w:val="001C2A93"/>
    <w:rsid w:val="001C367A"/>
    <w:rsid w:val="001C50E8"/>
    <w:rsid w:val="001C5262"/>
    <w:rsid w:val="001C56A9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3E3F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66083"/>
    <w:rsid w:val="0027158A"/>
    <w:rsid w:val="00271B11"/>
    <w:rsid w:val="00272D9E"/>
    <w:rsid w:val="00273101"/>
    <w:rsid w:val="00275070"/>
    <w:rsid w:val="00276403"/>
    <w:rsid w:val="0027755D"/>
    <w:rsid w:val="00284792"/>
    <w:rsid w:val="0028592C"/>
    <w:rsid w:val="00285CE0"/>
    <w:rsid w:val="00286DAF"/>
    <w:rsid w:val="0028708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66D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51E3"/>
    <w:rsid w:val="003467E5"/>
    <w:rsid w:val="00350D30"/>
    <w:rsid w:val="003517C7"/>
    <w:rsid w:val="00353217"/>
    <w:rsid w:val="0035378F"/>
    <w:rsid w:val="00360147"/>
    <w:rsid w:val="0036241B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073D"/>
    <w:rsid w:val="00473B7A"/>
    <w:rsid w:val="004757DD"/>
    <w:rsid w:val="0048108B"/>
    <w:rsid w:val="0048267C"/>
    <w:rsid w:val="00484970"/>
    <w:rsid w:val="0048510E"/>
    <w:rsid w:val="004876B9"/>
    <w:rsid w:val="0048781E"/>
    <w:rsid w:val="00491E4C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B45FF"/>
    <w:rsid w:val="004C634D"/>
    <w:rsid w:val="004D24B9"/>
    <w:rsid w:val="004D5C5D"/>
    <w:rsid w:val="004D73A1"/>
    <w:rsid w:val="004E00EC"/>
    <w:rsid w:val="004E0D6C"/>
    <w:rsid w:val="004E1AA8"/>
    <w:rsid w:val="004E2CE2"/>
    <w:rsid w:val="004E3E77"/>
    <w:rsid w:val="004E5172"/>
    <w:rsid w:val="004E5A07"/>
    <w:rsid w:val="004E6F8A"/>
    <w:rsid w:val="004F6294"/>
    <w:rsid w:val="00501E24"/>
    <w:rsid w:val="00502CD2"/>
    <w:rsid w:val="0051057B"/>
    <w:rsid w:val="0051088A"/>
    <w:rsid w:val="005111A1"/>
    <w:rsid w:val="005169A8"/>
    <w:rsid w:val="005236CB"/>
    <w:rsid w:val="00526BE6"/>
    <w:rsid w:val="00530FBF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398E"/>
    <w:rsid w:val="00574059"/>
    <w:rsid w:val="00574FFD"/>
    <w:rsid w:val="00581ECA"/>
    <w:rsid w:val="005875CB"/>
    <w:rsid w:val="00590087"/>
    <w:rsid w:val="00590B7E"/>
    <w:rsid w:val="0059621D"/>
    <w:rsid w:val="00596262"/>
    <w:rsid w:val="005A23A9"/>
    <w:rsid w:val="005A2D56"/>
    <w:rsid w:val="005A4C9D"/>
    <w:rsid w:val="005A5996"/>
    <w:rsid w:val="005A7B04"/>
    <w:rsid w:val="005B132E"/>
    <w:rsid w:val="005B2B99"/>
    <w:rsid w:val="005C4F58"/>
    <w:rsid w:val="005C5E8D"/>
    <w:rsid w:val="005C7669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05445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6FB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2058"/>
    <w:rsid w:val="00682237"/>
    <w:rsid w:val="00682FFB"/>
    <w:rsid w:val="00694F15"/>
    <w:rsid w:val="0069751C"/>
    <w:rsid w:val="006A0EF8"/>
    <w:rsid w:val="006A23A7"/>
    <w:rsid w:val="006A369E"/>
    <w:rsid w:val="006A45BA"/>
    <w:rsid w:val="006A56A8"/>
    <w:rsid w:val="006B0189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4B92"/>
    <w:rsid w:val="006E5E87"/>
    <w:rsid w:val="006E6ABB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53AC"/>
    <w:rsid w:val="007473E0"/>
    <w:rsid w:val="00750D13"/>
    <w:rsid w:val="0075252A"/>
    <w:rsid w:val="00756114"/>
    <w:rsid w:val="0075623D"/>
    <w:rsid w:val="007571C6"/>
    <w:rsid w:val="00764B84"/>
    <w:rsid w:val="00764DEC"/>
    <w:rsid w:val="00765028"/>
    <w:rsid w:val="0076552B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203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2349"/>
    <w:rsid w:val="00863E89"/>
    <w:rsid w:val="0087293B"/>
    <w:rsid w:val="00872B3B"/>
    <w:rsid w:val="00873E07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19A8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87C31"/>
    <w:rsid w:val="00992266"/>
    <w:rsid w:val="00994A54"/>
    <w:rsid w:val="00994D99"/>
    <w:rsid w:val="00995245"/>
    <w:rsid w:val="00995C30"/>
    <w:rsid w:val="0099636F"/>
    <w:rsid w:val="00997730"/>
    <w:rsid w:val="009A1E1C"/>
    <w:rsid w:val="009A28B7"/>
    <w:rsid w:val="009A3113"/>
    <w:rsid w:val="009A3BC4"/>
    <w:rsid w:val="009A6CAF"/>
    <w:rsid w:val="009A6DEF"/>
    <w:rsid w:val="009B1936"/>
    <w:rsid w:val="009B2875"/>
    <w:rsid w:val="009B773C"/>
    <w:rsid w:val="009C0929"/>
    <w:rsid w:val="009C2DCC"/>
    <w:rsid w:val="009C6454"/>
    <w:rsid w:val="009D328A"/>
    <w:rsid w:val="009D718E"/>
    <w:rsid w:val="009E0186"/>
    <w:rsid w:val="009E2982"/>
    <w:rsid w:val="009E389E"/>
    <w:rsid w:val="009E3DAE"/>
    <w:rsid w:val="009E52A1"/>
    <w:rsid w:val="009E548F"/>
    <w:rsid w:val="009E6C21"/>
    <w:rsid w:val="009E7CC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16CA1"/>
    <w:rsid w:val="00A202B7"/>
    <w:rsid w:val="00A226C6"/>
    <w:rsid w:val="00A228A8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A1137"/>
    <w:rsid w:val="00AB0FC7"/>
    <w:rsid w:val="00AB19E7"/>
    <w:rsid w:val="00AB3AEF"/>
    <w:rsid w:val="00AB58BF"/>
    <w:rsid w:val="00AC1DD3"/>
    <w:rsid w:val="00AC7AC8"/>
    <w:rsid w:val="00AD1419"/>
    <w:rsid w:val="00AD25E9"/>
    <w:rsid w:val="00AD432F"/>
    <w:rsid w:val="00AD5069"/>
    <w:rsid w:val="00AD5249"/>
    <w:rsid w:val="00AD6BBD"/>
    <w:rsid w:val="00AD77C4"/>
    <w:rsid w:val="00AE25BF"/>
    <w:rsid w:val="00AF20A1"/>
    <w:rsid w:val="00AF2FDD"/>
    <w:rsid w:val="00AF766A"/>
    <w:rsid w:val="00B019B5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57FF4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297F"/>
    <w:rsid w:val="00BD37CB"/>
    <w:rsid w:val="00BD412A"/>
    <w:rsid w:val="00BD5D0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86FCB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15EC"/>
    <w:rsid w:val="00D11ED6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563E6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047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15501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2FC3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22C"/>
    <w:rsid w:val="00EB78B5"/>
    <w:rsid w:val="00EC3039"/>
    <w:rsid w:val="00ED22F6"/>
    <w:rsid w:val="00ED3EE6"/>
    <w:rsid w:val="00ED4863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313F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655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655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655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5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5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5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52B"/>
    <w:pPr>
      <w:outlineLvl w:val="5"/>
    </w:pPr>
  </w:style>
  <w:style w:type="paragraph" w:styleId="Heading7">
    <w:name w:val="heading 7"/>
    <w:basedOn w:val="H6"/>
    <w:next w:val="Normal"/>
    <w:qFormat/>
    <w:rsid w:val="0076552B"/>
    <w:pPr>
      <w:outlineLvl w:val="6"/>
    </w:pPr>
  </w:style>
  <w:style w:type="paragraph" w:styleId="Heading8">
    <w:name w:val="heading 8"/>
    <w:basedOn w:val="Heading1"/>
    <w:next w:val="Normal"/>
    <w:qFormat/>
    <w:rsid w:val="007655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52B"/>
    <w:pPr>
      <w:outlineLvl w:val="8"/>
    </w:pPr>
  </w:style>
  <w:style w:type="character" w:default="1" w:styleId="DefaultParagraphFont">
    <w:name w:val="Default Paragraph Font"/>
    <w:semiHidden/>
    <w:rsid w:val="0076552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6552B"/>
  </w:style>
  <w:style w:type="paragraph" w:customStyle="1" w:styleId="TAL">
    <w:name w:val="TAL"/>
    <w:basedOn w:val="Normal"/>
    <w:rsid w:val="007655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75B4"/>
    <w:pPr>
      <w:widowControl w:val="0"/>
    </w:pPr>
    <w:rPr>
      <w:i/>
      <w:lang w:val="en-US"/>
    </w:rPr>
  </w:style>
  <w:style w:type="paragraph" w:styleId="Header">
    <w:name w:val="header"/>
    <w:rsid w:val="007655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52B"/>
    <w:rPr>
      <w:b/>
    </w:rPr>
  </w:style>
  <w:style w:type="paragraph" w:customStyle="1" w:styleId="HE">
    <w:name w:val="HE"/>
    <w:basedOn w:val="Normal"/>
    <w:rsid w:val="000F75B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52B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5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655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6552B"/>
    <w:pPr>
      <w:ind w:left="1701" w:hanging="1701"/>
    </w:pPr>
  </w:style>
  <w:style w:type="paragraph" w:styleId="TOC4">
    <w:name w:val="toc 4"/>
    <w:basedOn w:val="TOC3"/>
    <w:semiHidden/>
    <w:rsid w:val="0076552B"/>
    <w:pPr>
      <w:ind w:left="1418" w:hanging="1418"/>
    </w:pPr>
  </w:style>
  <w:style w:type="paragraph" w:styleId="TOC3">
    <w:name w:val="toc 3"/>
    <w:basedOn w:val="TOC2"/>
    <w:semiHidden/>
    <w:rsid w:val="0076552B"/>
    <w:pPr>
      <w:ind w:left="1134" w:hanging="1134"/>
    </w:pPr>
  </w:style>
  <w:style w:type="paragraph" w:styleId="TOC2">
    <w:name w:val="toc 2"/>
    <w:basedOn w:val="TOC1"/>
    <w:semiHidden/>
    <w:rsid w:val="007655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52B"/>
    <w:pPr>
      <w:ind w:left="284"/>
    </w:pPr>
  </w:style>
  <w:style w:type="paragraph" w:styleId="Index1">
    <w:name w:val="index 1"/>
    <w:basedOn w:val="Normal"/>
    <w:semiHidden/>
    <w:rsid w:val="0076552B"/>
    <w:pPr>
      <w:keepLines/>
      <w:spacing w:after="0"/>
    </w:pPr>
  </w:style>
  <w:style w:type="paragraph" w:customStyle="1" w:styleId="ZH">
    <w:name w:val="ZH"/>
    <w:rsid w:val="007655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6552B"/>
    <w:pPr>
      <w:outlineLvl w:val="9"/>
    </w:pPr>
  </w:style>
  <w:style w:type="paragraph" w:styleId="ListNumber2">
    <w:name w:val="List Number 2"/>
    <w:basedOn w:val="ListNumber"/>
    <w:rsid w:val="0076552B"/>
    <w:pPr>
      <w:ind w:left="851"/>
    </w:pPr>
  </w:style>
  <w:style w:type="character" w:styleId="FootnoteReference">
    <w:name w:val="footnote reference"/>
    <w:basedOn w:val="DefaultParagraphFont"/>
    <w:semiHidden/>
    <w:rsid w:val="0076552B"/>
    <w:rPr>
      <w:b/>
      <w:position w:val="6"/>
      <w:sz w:val="16"/>
    </w:rPr>
  </w:style>
  <w:style w:type="paragraph" w:styleId="FootnoteText">
    <w:name w:val="footnote text"/>
    <w:basedOn w:val="Normal"/>
    <w:semiHidden/>
    <w:rsid w:val="007655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52B"/>
    <w:pPr>
      <w:jc w:val="center"/>
    </w:pPr>
  </w:style>
  <w:style w:type="paragraph" w:customStyle="1" w:styleId="TF">
    <w:name w:val="TF"/>
    <w:basedOn w:val="TH"/>
    <w:rsid w:val="0076552B"/>
    <w:pPr>
      <w:keepNext w:val="0"/>
      <w:spacing w:before="0" w:after="240"/>
    </w:pPr>
  </w:style>
  <w:style w:type="paragraph" w:customStyle="1" w:styleId="NO">
    <w:name w:val="NO"/>
    <w:basedOn w:val="Normal"/>
    <w:rsid w:val="0076552B"/>
    <w:pPr>
      <w:keepLines/>
      <w:ind w:left="1135" w:hanging="851"/>
    </w:pPr>
  </w:style>
  <w:style w:type="paragraph" w:styleId="TOC9">
    <w:name w:val="toc 9"/>
    <w:basedOn w:val="TOC8"/>
    <w:semiHidden/>
    <w:rsid w:val="0076552B"/>
    <w:pPr>
      <w:ind w:left="1418" w:hanging="1418"/>
    </w:pPr>
  </w:style>
  <w:style w:type="paragraph" w:customStyle="1" w:styleId="EX">
    <w:name w:val="EX"/>
    <w:basedOn w:val="Normal"/>
    <w:rsid w:val="0076552B"/>
    <w:pPr>
      <w:keepLines/>
      <w:ind w:left="1702" w:hanging="1418"/>
    </w:pPr>
  </w:style>
  <w:style w:type="paragraph" w:customStyle="1" w:styleId="FP">
    <w:name w:val="FP"/>
    <w:basedOn w:val="Normal"/>
    <w:rsid w:val="0076552B"/>
    <w:pPr>
      <w:spacing w:after="0"/>
    </w:pPr>
  </w:style>
  <w:style w:type="paragraph" w:customStyle="1" w:styleId="LD">
    <w:name w:val="LD"/>
    <w:rsid w:val="007655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6552B"/>
    <w:pPr>
      <w:spacing w:after="0"/>
    </w:pPr>
  </w:style>
  <w:style w:type="paragraph" w:customStyle="1" w:styleId="EW">
    <w:name w:val="EW"/>
    <w:basedOn w:val="EX"/>
    <w:rsid w:val="0076552B"/>
    <w:pPr>
      <w:spacing w:after="0"/>
    </w:pPr>
  </w:style>
  <w:style w:type="paragraph" w:styleId="TOC6">
    <w:name w:val="toc 6"/>
    <w:basedOn w:val="TOC5"/>
    <w:next w:val="Normal"/>
    <w:semiHidden/>
    <w:rsid w:val="0076552B"/>
    <w:pPr>
      <w:ind w:left="1985" w:hanging="1985"/>
    </w:pPr>
  </w:style>
  <w:style w:type="paragraph" w:styleId="TOC7">
    <w:name w:val="toc 7"/>
    <w:basedOn w:val="TOC6"/>
    <w:next w:val="Normal"/>
    <w:semiHidden/>
    <w:rsid w:val="0076552B"/>
    <w:pPr>
      <w:ind w:left="2268" w:hanging="2268"/>
    </w:pPr>
  </w:style>
  <w:style w:type="paragraph" w:styleId="ListBullet2">
    <w:name w:val="List Bullet 2"/>
    <w:basedOn w:val="ListBullet"/>
    <w:rsid w:val="0076552B"/>
    <w:pPr>
      <w:ind w:left="851"/>
    </w:pPr>
  </w:style>
  <w:style w:type="paragraph" w:styleId="ListBullet3">
    <w:name w:val="List Bullet 3"/>
    <w:basedOn w:val="ListBullet2"/>
    <w:rsid w:val="0076552B"/>
    <w:pPr>
      <w:ind w:left="1135"/>
    </w:pPr>
  </w:style>
  <w:style w:type="paragraph" w:styleId="ListNumber">
    <w:name w:val="List Number"/>
    <w:basedOn w:val="List"/>
    <w:rsid w:val="0076552B"/>
  </w:style>
  <w:style w:type="paragraph" w:customStyle="1" w:styleId="EQ">
    <w:name w:val="EQ"/>
    <w:basedOn w:val="Normal"/>
    <w:next w:val="Normal"/>
    <w:rsid w:val="007655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655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5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5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552B"/>
    <w:pPr>
      <w:jc w:val="right"/>
    </w:pPr>
  </w:style>
  <w:style w:type="paragraph" w:customStyle="1" w:styleId="H6">
    <w:name w:val="H6"/>
    <w:basedOn w:val="Heading5"/>
    <w:next w:val="Normal"/>
    <w:rsid w:val="007655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52B"/>
    <w:pPr>
      <w:ind w:left="851" w:hanging="851"/>
    </w:pPr>
  </w:style>
  <w:style w:type="paragraph" w:customStyle="1" w:styleId="ZA">
    <w:name w:val="ZA"/>
    <w:rsid w:val="007655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655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655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655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6552B"/>
    <w:pPr>
      <w:framePr w:wrap="notBeside" w:y="16161"/>
    </w:pPr>
  </w:style>
  <w:style w:type="character" w:customStyle="1" w:styleId="ZGSM">
    <w:name w:val="ZGSM"/>
    <w:rsid w:val="0076552B"/>
  </w:style>
  <w:style w:type="paragraph" w:styleId="List2">
    <w:name w:val="List 2"/>
    <w:basedOn w:val="List"/>
    <w:rsid w:val="0076552B"/>
    <w:pPr>
      <w:ind w:left="851"/>
    </w:pPr>
  </w:style>
  <w:style w:type="paragraph" w:customStyle="1" w:styleId="ZG">
    <w:name w:val="ZG"/>
    <w:rsid w:val="007655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6552B"/>
    <w:pPr>
      <w:ind w:left="1135"/>
    </w:pPr>
  </w:style>
  <w:style w:type="paragraph" w:styleId="List4">
    <w:name w:val="List 4"/>
    <w:basedOn w:val="List3"/>
    <w:rsid w:val="0076552B"/>
    <w:pPr>
      <w:ind w:left="1418"/>
    </w:pPr>
  </w:style>
  <w:style w:type="paragraph" w:styleId="List5">
    <w:name w:val="List 5"/>
    <w:basedOn w:val="List4"/>
    <w:rsid w:val="0076552B"/>
    <w:pPr>
      <w:ind w:left="1702"/>
    </w:pPr>
  </w:style>
  <w:style w:type="paragraph" w:customStyle="1" w:styleId="EditorsNote">
    <w:name w:val="Editor's Note"/>
    <w:basedOn w:val="NO"/>
    <w:rsid w:val="0076552B"/>
    <w:rPr>
      <w:color w:val="FF0000"/>
    </w:rPr>
  </w:style>
  <w:style w:type="paragraph" w:styleId="List">
    <w:name w:val="List"/>
    <w:basedOn w:val="Normal"/>
    <w:rsid w:val="0076552B"/>
    <w:pPr>
      <w:ind w:left="568" w:hanging="284"/>
    </w:pPr>
  </w:style>
  <w:style w:type="paragraph" w:styleId="ListBullet">
    <w:name w:val="List Bullet"/>
    <w:basedOn w:val="List"/>
    <w:rsid w:val="0076552B"/>
  </w:style>
  <w:style w:type="paragraph" w:styleId="ListBullet4">
    <w:name w:val="List Bullet 4"/>
    <w:basedOn w:val="ListBullet3"/>
    <w:rsid w:val="0076552B"/>
    <w:pPr>
      <w:ind w:left="1418"/>
    </w:pPr>
  </w:style>
  <w:style w:type="paragraph" w:styleId="ListBullet5">
    <w:name w:val="List Bullet 5"/>
    <w:basedOn w:val="ListBullet4"/>
    <w:rsid w:val="0076552B"/>
    <w:pPr>
      <w:ind w:left="1702"/>
    </w:pPr>
  </w:style>
  <w:style w:type="paragraph" w:customStyle="1" w:styleId="B1">
    <w:name w:val="B1"/>
    <w:basedOn w:val="List"/>
    <w:rsid w:val="0076552B"/>
  </w:style>
  <w:style w:type="paragraph" w:customStyle="1" w:styleId="B2">
    <w:name w:val="B2"/>
    <w:basedOn w:val="List2"/>
    <w:rsid w:val="0076552B"/>
  </w:style>
  <w:style w:type="paragraph" w:customStyle="1" w:styleId="B3">
    <w:name w:val="B3"/>
    <w:basedOn w:val="List3"/>
    <w:rsid w:val="0076552B"/>
  </w:style>
  <w:style w:type="paragraph" w:customStyle="1" w:styleId="B4">
    <w:name w:val="B4"/>
    <w:basedOn w:val="List4"/>
    <w:rsid w:val="0076552B"/>
  </w:style>
  <w:style w:type="paragraph" w:customStyle="1" w:styleId="B5">
    <w:name w:val="B5"/>
    <w:basedOn w:val="List5"/>
    <w:rsid w:val="0076552B"/>
  </w:style>
  <w:style w:type="paragraph" w:styleId="Footer">
    <w:name w:val="footer"/>
    <w:basedOn w:val="Header"/>
    <w:rsid w:val="0076552B"/>
    <w:pPr>
      <w:jc w:val="center"/>
    </w:pPr>
    <w:rPr>
      <w:i/>
    </w:rPr>
  </w:style>
  <w:style w:type="paragraph" w:customStyle="1" w:styleId="ZTD">
    <w:name w:val="ZTD"/>
    <w:basedOn w:val="ZB"/>
    <w:rsid w:val="007655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semiHidden/>
    <w:unhideWhenUsed/>
    <w:rsid w:val="004325A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E354C5"/>
    <w:rPr>
      <w:lang w:val="en-GB" w:eastAsia="en-US"/>
    </w:rPr>
  </w:style>
  <w:style w:type="character" w:customStyle="1" w:styleId="THChar">
    <w:name w:val="TH Char"/>
    <w:link w:val="TH"/>
    <w:rsid w:val="0076552B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228A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E36AB-33AE-4B52-96E4-6B33AE73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6534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MCC corrections</cp:lastModifiedBy>
  <cp:revision>4</cp:revision>
  <cp:lastPrinted>2017-01-23T12:46:00Z</cp:lastPrinted>
  <dcterms:created xsi:type="dcterms:W3CDTF">2018-07-05T15:51:00Z</dcterms:created>
  <dcterms:modified xsi:type="dcterms:W3CDTF">2018-08-30T13:47:00Z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187970437</vt:i4>
  </property>
  <property fmtid="{D5CDD505-2E9C-101B-9397-08002B2CF9AE}" pid="9" name="_EmailSubject">
    <vt:lpwstr>Revised eLCS SID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